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EAF" w:rsidRPr="006354FB" w:rsidRDefault="00015EAF" w:rsidP="00015EAF">
      <w:pPr>
        <w:framePr w:hSpace="141" w:wrap="around" w:vAnchor="page" w:hAnchor="margin" w:xAlign="center" w:y="920"/>
        <w:autoSpaceDE w:val="0"/>
        <w:autoSpaceDN w:val="0"/>
        <w:adjustRightInd w:val="0"/>
        <w:spacing w:line="360" w:lineRule="auto"/>
        <w:jc w:val="both"/>
      </w:pPr>
      <w:r>
        <w:t xml:space="preserve">LYK/A.4.2-1: </w:t>
      </w:r>
      <w:hyperlink r:id="rId4" w:history="1">
        <w:r w:rsidRPr="006354FB">
          <w:rPr>
            <w:rStyle w:val="Kpr"/>
          </w:rPr>
          <w:t>http://www.mersin.edu.tr/akademik/tip-fakultesi/kurullar-ve-komisyonlar</w:t>
        </w:r>
      </w:hyperlink>
    </w:p>
    <w:p w:rsidR="00015EAF" w:rsidRDefault="00015EAF" w:rsidP="00015EAF">
      <w:pPr>
        <w:framePr w:hSpace="141" w:wrap="around" w:vAnchor="page" w:hAnchor="margin" w:xAlign="center" w:y="920"/>
        <w:autoSpaceDE w:val="0"/>
        <w:autoSpaceDN w:val="0"/>
        <w:adjustRightInd w:val="0"/>
        <w:spacing w:line="360" w:lineRule="auto"/>
        <w:jc w:val="both"/>
        <w:rPr>
          <w:rStyle w:val="Kpr"/>
        </w:rPr>
      </w:pPr>
      <w:r>
        <w:t xml:space="preserve">LYK/A.4.2-2: </w:t>
      </w:r>
      <w:hyperlink r:id="rId5" w:history="1">
        <w:r w:rsidRPr="00624BF2">
          <w:rPr>
            <w:rStyle w:val="Kpr"/>
          </w:rPr>
          <w:t>http://www.mersin.edu.tr/akademik/tip-fakultesi/pano</w:t>
        </w:r>
      </w:hyperlink>
    </w:p>
    <w:p w:rsidR="008A0197" w:rsidRDefault="00015EAF" w:rsidP="00015EAF">
      <w:r>
        <w:t>LYK/A.4.2-3:</w:t>
      </w:r>
      <w:r w:rsidRPr="006354FB">
        <w:t xml:space="preserve"> </w:t>
      </w:r>
      <w:hyperlink r:id="rId6" w:history="1">
        <w:r w:rsidRPr="00C42124">
          <w:rPr>
            <w:rStyle w:val="Kpr"/>
          </w:rPr>
          <w:t>https://www.mersin.edu.tr/akademik/tip-fakultesi/dilek-ve-oneri-formu</w:t>
        </w:r>
      </w:hyperlink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AF"/>
    <w:rsid w:val="00015EAF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F64014-C50A-4D1F-AB39-8869AC0C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EAF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15E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rsin.edu.tr/akademik/tip-fakultesi/dilek-ve-oneri-formu" TargetMode="External"/><Relationship Id="rId5" Type="http://schemas.openxmlformats.org/officeDocument/2006/relationships/hyperlink" Target="http://www.mersin.edu.tr/akademik/tip-fakultesi/pano" TargetMode="External"/><Relationship Id="rId4" Type="http://schemas.openxmlformats.org/officeDocument/2006/relationships/hyperlink" Target="http://www.mersin.edu.tr/akademik/tip-fakultesi/kurullar-ve-komisyonla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2025-01-23T11:11:00Z</dcterms:created>
  <dcterms:modified xsi:type="dcterms:W3CDTF">2025-01-23T11:11:00Z</dcterms:modified>
</cp:coreProperties>
</file>